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8A045A" w:rsidRDefault="008A045A">
            <w:pPr>
              <w:wordWrap w:val="0"/>
              <w:spacing w:line="480" w:lineRule="exact"/>
              <w:ind w:left="100" w:right="100"/>
            </w:pPr>
            <w:r>
              <w:rPr>
                <w:rFonts w:hint="eastAsia"/>
              </w:rPr>
              <w:t xml:space="preserve">　入間東部地区事務組合消防本部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</w:pPr>
            <w:r w:rsidRPr="00057731">
              <w:rPr>
                <w:rFonts w:hint="eastAsia"/>
              </w:rPr>
              <w:t xml:space="preserve">　</w:t>
            </w:r>
            <w:r w:rsidR="008A045A">
              <w:rPr>
                <w:rFonts w:hint="eastAsia"/>
              </w:rPr>
              <w:t xml:space="preserve">　</w:t>
            </w:r>
            <w:r w:rsidR="006D18F4">
              <w:rPr>
                <w:rFonts w:hint="eastAsia"/>
              </w:rPr>
              <w:t>消防長</w:t>
            </w:r>
            <w:r w:rsidR="008A045A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Pr="00057731">
              <w:rPr>
                <w:rFonts w:hint="eastAsia"/>
              </w:rPr>
              <w:t xml:space="preserve">　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8C" w:rsidRDefault="000C328C">
      <w:r>
        <w:separator/>
      </w:r>
    </w:p>
  </w:endnote>
  <w:endnote w:type="continuationSeparator" w:id="0">
    <w:p w:rsidR="000C328C" w:rsidRDefault="000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8C" w:rsidRDefault="000C328C">
      <w:r>
        <w:separator/>
      </w:r>
    </w:p>
  </w:footnote>
  <w:footnote w:type="continuationSeparator" w:id="0">
    <w:p w:rsidR="000C328C" w:rsidRDefault="000C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05BBF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A045A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E8E57"/>
  <w15:chartTrackingRefBased/>
  <w15:docId w15:val="{02E71A10-701D-4C68-94A5-9531653C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1FAA-D9C3-4A29-A81F-3A69AB60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299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平塚　直也</cp:lastModifiedBy>
  <cp:revision>3</cp:revision>
  <cp:lastPrinted>2006-05-25T04:11:00Z</cp:lastPrinted>
  <dcterms:created xsi:type="dcterms:W3CDTF">2023-04-12T05:58:00Z</dcterms:created>
  <dcterms:modified xsi:type="dcterms:W3CDTF">2023-04-12T06:06:00Z</dcterms:modified>
</cp:coreProperties>
</file>